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E521C" w14:textId="65CDCE49" w:rsidR="00E43580" w:rsidRPr="00E94F66" w:rsidRDefault="003D70BA" w:rsidP="006F57AB">
      <w:pPr>
        <w:rPr>
          <w:b/>
          <w:bCs/>
        </w:rPr>
      </w:pPr>
      <w:r w:rsidRPr="00E94F66">
        <w:rPr>
          <w:b/>
          <w:bCs/>
        </w:rPr>
        <w:t>Version 2</w:t>
      </w:r>
      <w:r w:rsidR="00E94F66" w:rsidRPr="00E94F66">
        <w:rPr>
          <w:b/>
          <w:bCs/>
        </w:rPr>
        <w:t xml:space="preserve"> Key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7775"/>
        <w:gridCol w:w="574"/>
        <w:gridCol w:w="556"/>
      </w:tblGrid>
      <w:tr w:rsidR="003D70BA" w14:paraId="53FD2F0D" w14:textId="77777777" w:rsidTr="003D70BA">
        <w:tc>
          <w:tcPr>
            <w:tcW w:w="445" w:type="dxa"/>
          </w:tcPr>
          <w:p w14:paraId="528B45D5" w14:textId="5D4525F8" w:rsidR="003D70BA" w:rsidRPr="003D70BA" w:rsidRDefault="003D70BA" w:rsidP="006F57AB">
            <w:pPr>
              <w:rPr>
                <w:b/>
                <w:bCs/>
              </w:rPr>
            </w:pPr>
            <w:r w:rsidRPr="003D70BA">
              <w:rPr>
                <w:b/>
                <w:bCs/>
              </w:rPr>
              <w:t>#</w:t>
            </w:r>
          </w:p>
        </w:tc>
        <w:tc>
          <w:tcPr>
            <w:tcW w:w="7775" w:type="dxa"/>
          </w:tcPr>
          <w:p w14:paraId="32110113" w14:textId="290F7F16" w:rsidR="003D70BA" w:rsidRPr="003D70BA" w:rsidRDefault="003D70BA" w:rsidP="006F57AB">
            <w:pPr>
              <w:rPr>
                <w:b/>
                <w:bCs/>
              </w:rPr>
            </w:pPr>
            <w:r w:rsidRPr="003D70BA">
              <w:rPr>
                <w:b/>
                <w:bCs/>
              </w:rPr>
              <w:t>ITEM</w:t>
            </w:r>
          </w:p>
        </w:tc>
        <w:tc>
          <w:tcPr>
            <w:tcW w:w="574" w:type="dxa"/>
            <w:vAlign w:val="center"/>
          </w:tcPr>
          <w:p w14:paraId="51630FBE" w14:textId="67EAEBD8" w:rsidR="003D70BA" w:rsidRPr="003D70BA" w:rsidRDefault="003D70BA" w:rsidP="00E40A84">
            <w:pPr>
              <w:jc w:val="center"/>
              <w:rPr>
                <w:b/>
                <w:bCs/>
              </w:rPr>
            </w:pPr>
            <w:r w:rsidRPr="003D70BA">
              <w:rPr>
                <w:b/>
                <w:bCs/>
              </w:rPr>
              <w:t>YES</w:t>
            </w:r>
          </w:p>
        </w:tc>
        <w:tc>
          <w:tcPr>
            <w:tcW w:w="556" w:type="dxa"/>
            <w:vAlign w:val="center"/>
          </w:tcPr>
          <w:p w14:paraId="605FBDB2" w14:textId="11790D51" w:rsidR="003D70BA" w:rsidRPr="003D70BA" w:rsidRDefault="003D70BA" w:rsidP="00E40A84">
            <w:pPr>
              <w:jc w:val="center"/>
              <w:rPr>
                <w:b/>
                <w:bCs/>
              </w:rPr>
            </w:pPr>
            <w:r w:rsidRPr="003D70BA">
              <w:rPr>
                <w:b/>
                <w:bCs/>
              </w:rPr>
              <w:t>NO</w:t>
            </w:r>
          </w:p>
        </w:tc>
      </w:tr>
      <w:tr w:rsidR="003D70BA" w14:paraId="30FFF1CD" w14:textId="77777777" w:rsidTr="003D70BA">
        <w:tc>
          <w:tcPr>
            <w:tcW w:w="445" w:type="dxa"/>
          </w:tcPr>
          <w:p w14:paraId="3EE0717C" w14:textId="40CE8C89" w:rsidR="003D70BA" w:rsidRPr="00110C8F" w:rsidRDefault="003D70BA" w:rsidP="003D70BA">
            <w:r>
              <w:t>1</w:t>
            </w:r>
          </w:p>
        </w:tc>
        <w:tc>
          <w:tcPr>
            <w:tcW w:w="7775" w:type="dxa"/>
          </w:tcPr>
          <w:p w14:paraId="3302FA50" w14:textId="4402EA39" w:rsidR="003D70BA" w:rsidRDefault="003D70BA" w:rsidP="00E40A84">
            <w:r w:rsidRPr="00110C8F">
              <w:t xml:space="preserve">A-4. May an LEA set a deadline for private school officials to indicate their intent to participate? </w:t>
            </w:r>
          </w:p>
        </w:tc>
        <w:tc>
          <w:tcPr>
            <w:tcW w:w="574" w:type="dxa"/>
            <w:vAlign w:val="center"/>
          </w:tcPr>
          <w:p w14:paraId="14499AD1" w14:textId="1453A7DA" w:rsidR="003D70BA" w:rsidRDefault="003D70BA" w:rsidP="00E40A84">
            <w:pPr>
              <w:jc w:val="center"/>
            </w:pPr>
            <w:r>
              <w:t>X</w:t>
            </w:r>
          </w:p>
        </w:tc>
        <w:tc>
          <w:tcPr>
            <w:tcW w:w="556" w:type="dxa"/>
            <w:vAlign w:val="center"/>
          </w:tcPr>
          <w:p w14:paraId="66C50FE7" w14:textId="77777777" w:rsidR="003D70BA" w:rsidRDefault="003D70BA" w:rsidP="00E40A84">
            <w:pPr>
              <w:jc w:val="center"/>
            </w:pPr>
          </w:p>
        </w:tc>
      </w:tr>
      <w:tr w:rsidR="003D70BA" w14:paraId="710619C3" w14:textId="77777777" w:rsidTr="003D70BA">
        <w:tc>
          <w:tcPr>
            <w:tcW w:w="445" w:type="dxa"/>
          </w:tcPr>
          <w:p w14:paraId="0256D0D6" w14:textId="4EF23DC2" w:rsidR="003D70BA" w:rsidRPr="00110C8F" w:rsidRDefault="003D70BA" w:rsidP="003D70BA">
            <w:r>
              <w:t>2</w:t>
            </w:r>
          </w:p>
        </w:tc>
        <w:tc>
          <w:tcPr>
            <w:tcW w:w="7775" w:type="dxa"/>
          </w:tcPr>
          <w:p w14:paraId="65EC19FD" w14:textId="436E87A6" w:rsidR="003D70BA" w:rsidRDefault="003D70BA" w:rsidP="00E40A84">
            <w:r w:rsidRPr="00110C8F">
              <w:t xml:space="preserve">A-13. Is there a specific time by which an LEA must obtain the signature of appropriate private school officials regarding written affirmation/results of </w:t>
            </w:r>
            <w:r>
              <w:t>agreement?</w:t>
            </w:r>
          </w:p>
        </w:tc>
        <w:tc>
          <w:tcPr>
            <w:tcW w:w="574" w:type="dxa"/>
            <w:vAlign w:val="center"/>
          </w:tcPr>
          <w:p w14:paraId="2DADFAEB" w14:textId="77777777" w:rsidR="003D70BA" w:rsidRDefault="003D70BA" w:rsidP="00E40A84">
            <w:pPr>
              <w:jc w:val="center"/>
            </w:pPr>
          </w:p>
        </w:tc>
        <w:tc>
          <w:tcPr>
            <w:tcW w:w="556" w:type="dxa"/>
            <w:vAlign w:val="center"/>
          </w:tcPr>
          <w:p w14:paraId="067FD474" w14:textId="4D381D5B" w:rsidR="003D70BA" w:rsidRDefault="003D70BA" w:rsidP="00E40A84">
            <w:pPr>
              <w:jc w:val="center"/>
            </w:pPr>
            <w:r>
              <w:t>X</w:t>
            </w:r>
          </w:p>
        </w:tc>
      </w:tr>
      <w:tr w:rsidR="003D70BA" w14:paraId="3A9F796E" w14:textId="77777777" w:rsidTr="003D70BA">
        <w:tc>
          <w:tcPr>
            <w:tcW w:w="445" w:type="dxa"/>
          </w:tcPr>
          <w:p w14:paraId="3E052EDF" w14:textId="65B2143D" w:rsidR="003D70BA" w:rsidRPr="00110C8F" w:rsidRDefault="003639A3" w:rsidP="003D70BA">
            <w:r>
              <w:t>3</w:t>
            </w:r>
          </w:p>
        </w:tc>
        <w:tc>
          <w:tcPr>
            <w:tcW w:w="7775" w:type="dxa"/>
          </w:tcPr>
          <w:p w14:paraId="121753D1" w14:textId="579659F0" w:rsidR="003D70BA" w:rsidRDefault="003D70BA" w:rsidP="00E40A84">
            <w:r w:rsidRPr="00110C8F">
              <w:t xml:space="preserve">B-1. May an LEA reserve </w:t>
            </w:r>
            <w:proofErr w:type="gramStart"/>
            <w:r w:rsidRPr="00110C8F">
              <w:t>funds</w:t>
            </w:r>
            <w:proofErr w:type="gramEnd"/>
            <w:r w:rsidRPr="00110C8F">
              <w:t xml:space="preserve"> off the top of its Title I allocation before it determines the proportional share for equitable services? </w:t>
            </w:r>
          </w:p>
        </w:tc>
        <w:tc>
          <w:tcPr>
            <w:tcW w:w="574" w:type="dxa"/>
            <w:vAlign w:val="center"/>
          </w:tcPr>
          <w:p w14:paraId="23F723B6" w14:textId="77777777" w:rsidR="003D70BA" w:rsidRDefault="003D70BA" w:rsidP="00E40A84">
            <w:pPr>
              <w:jc w:val="center"/>
            </w:pPr>
          </w:p>
        </w:tc>
        <w:tc>
          <w:tcPr>
            <w:tcW w:w="556" w:type="dxa"/>
            <w:vAlign w:val="center"/>
          </w:tcPr>
          <w:p w14:paraId="5B21CC17" w14:textId="7CCAFA35" w:rsidR="003D70BA" w:rsidRDefault="003D70BA" w:rsidP="00E40A84">
            <w:pPr>
              <w:jc w:val="center"/>
            </w:pPr>
            <w:r>
              <w:t>X</w:t>
            </w:r>
          </w:p>
        </w:tc>
      </w:tr>
      <w:tr w:rsidR="003D70BA" w14:paraId="6325FC63" w14:textId="77777777" w:rsidTr="003D70BA">
        <w:tc>
          <w:tcPr>
            <w:tcW w:w="445" w:type="dxa"/>
          </w:tcPr>
          <w:p w14:paraId="2F12DAC4" w14:textId="7BBF4CC9" w:rsidR="003D70BA" w:rsidRPr="00110C8F" w:rsidRDefault="003639A3" w:rsidP="003D70BA">
            <w:r>
              <w:t>4</w:t>
            </w:r>
          </w:p>
        </w:tc>
        <w:tc>
          <w:tcPr>
            <w:tcW w:w="7775" w:type="dxa"/>
          </w:tcPr>
          <w:p w14:paraId="13023A18" w14:textId="67E3F3F5" w:rsidR="003D70BA" w:rsidRDefault="003D70BA" w:rsidP="00E40A84">
            <w:r w:rsidRPr="00110C8F">
              <w:t>B-13. May an LEA use more than one method of collecting poverty data on private school children?</w:t>
            </w:r>
          </w:p>
        </w:tc>
        <w:tc>
          <w:tcPr>
            <w:tcW w:w="574" w:type="dxa"/>
            <w:vAlign w:val="center"/>
          </w:tcPr>
          <w:p w14:paraId="577B68FC" w14:textId="11EDAE68" w:rsidR="003D70BA" w:rsidRDefault="003D70BA" w:rsidP="00E40A84">
            <w:pPr>
              <w:jc w:val="center"/>
            </w:pPr>
            <w:r>
              <w:t>X</w:t>
            </w:r>
          </w:p>
        </w:tc>
        <w:tc>
          <w:tcPr>
            <w:tcW w:w="556" w:type="dxa"/>
            <w:vAlign w:val="center"/>
          </w:tcPr>
          <w:p w14:paraId="34776337" w14:textId="77777777" w:rsidR="003D70BA" w:rsidRDefault="003D70BA" w:rsidP="00E40A84">
            <w:pPr>
              <w:jc w:val="center"/>
            </w:pPr>
          </w:p>
        </w:tc>
      </w:tr>
      <w:tr w:rsidR="003D70BA" w14:paraId="770DF184" w14:textId="77777777" w:rsidTr="003D70BA">
        <w:tc>
          <w:tcPr>
            <w:tcW w:w="445" w:type="dxa"/>
          </w:tcPr>
          <w:p w14:paraId="43DC9F34" w14:textId="74F1B90C" w:rsidR="003D70BA" w:rsidRPr="00110C8F" w:rsidRDefault="003639A3" w:rsidP="003D70BA">
            <w:r>
              <w:t>5</w:t>
            </w:r>
          </w:p>
        </w:tc>
        <w:tc>
          <w:tcPr>
            <w:tcW w:w="7775" w:type="dxa"/>
          </w:tcPr>
          <w:p w14:paraId="43503FC6" w14:textId="015F661A" w:rsidR="003D70BA" w:rsidRDefault="003D70BA" w:rsidP="00E40A84">
            <w:r w:rsidRPr="00110C8F">
              <w:t>B-15. If an LEA has poverty data for children in a private school, regardless of whether the private school participates in Title I, does the LEA include the poverty data in calculating the proportional share?</w:t>
            </w:r>
          </w:p>
        </w:tc>
        <w:tc>
          <w:tcPr>
            <w:tcW w:w="574" w:type="dxa"/>
            <w:vAlign w:val="center"/>
          </w:tcPr>
          <w:p w14:paraId="78AB78A6" w14:textId="664875AA" w:rsidR="003D70BA" w:rsidRDefault="003D70BA" w:rsidP="00E40A84">
            <w:pPr>
              <w:jc w:val="center"/>
            </w:pPr>
            <w:r>
              <w:t>X</w:t>
            </w:r>
          </w:p>
        </w:tc>
        <w:tc>
          <w:tcPr>
            <w:tcW w:w="556" w:type="dxa"/>
            <w:vAlign w:val="center"/>
          </w:tcPr>
          <w:p w14:paraId="654083D2" w14:textId="77777777" w:rsidR="003D70BA" w:rsidRDefault="003D70BA" w:rsidP="00E40A84">
            <w:pPr>
              <w:jc w:val="center"/>
            </w:pPr>
          </w:p>
        </w:tc>
      </w:tr>
      <w:tr w:rsidR="003D70BA" w14:paraId="6B71F0A4" w14:textId="77777777" w:rsidTr="003D70BA">
        <w:tc>
          <w:tcPr>
            <w:tcW w:w="445" w:type="dxa"/>
          </w:tcPr>
          <w:p w14:paraId="7F8042A2" w14:textId="7854EF47" w:rsidR="003D70BA" w:rsidRPr="00110C8F" w:rsidRDefault="003639A3" w:rsidP="003D70BA">
            <w:r>
              <w:t>6</w:t>
            </w:r>
          </w:p>
        </w:tc>
        <w:tc>
          <w:tcPr>
            <w:tcW w:w="7775" w:type="dxa"/>
          </w:tcPr>
          <w:p w14:paraId="437B5460" w14:textId="5E6C658A" w:rsidR="003D70BA" w:rsidRDefault="003D70BA" w:rsidP="00E40A84">
            <w:r w:rsidRPr="00110C8F">
              <w:t xml:space="preserve">B-24. Under ESEA section 5103(b), after timely and meaningful consultation, may an LEA transfer </w:t>
            </w:r>
            <w:proofErr w:type="gramStart"/>
            <w:r w:rsidRPr="00110C8F">
              <w:t>funds</w:t>
            </w:r>
            <w:proofErr w:type="gramEnd"/>
            <w:r w:rsidRPr="00110C8F">
              <w:t xml:space="preserve"> into the Title I program solely to provide services for private school students? </w:t>
            </w:r>
          </w:p>
        </w:tc>
        <w:tc>
          <w:tcPr>
            <w:tcW w:w="574" w:type="dxa"/>
            <w:vAlign w:val="center"/>
          </w:tcPr>
          <w:p w14:paraId="6D60ACC8" w14:textId="77777777" w:rsidR="003D70BA" w:rsidRDefault="003D70BA" w:rsidP="00E40A84">
            <w:pPr>
              <w:jc w:val="center"/>
            </w:pPr>
          </w:p>
        </w:tc>
        <w:tc>
          <w:tcPr>
            <w:tcW w:w="556" w:type="dxa"/>
            <w:vAlign w:val="center"/>
          </w:tcPr>
          <w:p w14:paraId="30D1608E" w14:textId="358C125A" w:rsidR="003D70BA" w:rsidRDefault="003D70BA" w:rsidP="00E40A84">
            <w:pPr>
              <w:jc w:val="center"/>
            </w:pPr>
            <w:r>
              <w:t>X</w:t>
            </w:r>
          </w:p>
        </w:tc>
      </w:tr>
      <w:tr w:rsidR="003D70BA" w14:paraId="28231F47" w14:textId="77777777" w:rsidTr="003D70BA">
        <w:tc>
          <w:tcPr>
            <w:tcW w:w="445" w:type="dxa"/>
          </w:tcPr>
          <w:p w14:paraId="07E4D159" w14:textId="6C4B9BC6" w:rsidR="003D70BA" w:rsidRPr="00110C8F" w:rsidRDefault="003639A3" w:rsidP="003D70BA">
            <w:r>
              <w:t>7</w:t>
            </w:r>
          </w:p>
        </w:tc>
        <w:tc>
          <w:tcPr>
            <w:tcW w:w="7775" w:type="dxa"/>
          </w:tcPr>
          <w:p w14:paraId="36D51AD5" w14:textId="4AE32A91" w:rsidR="003D70BA" w:rsidRDefault="003D70BA" w:rsidP="00E40A84">
            <w:r w:rsidRPr="00110C8F">
              <w:t xml:space="preserve">B-31. May an LEA impose reasonable deadlines on private school officials to facilitate meeting the obligation of funds requirement in ESEA section 1117(a)(4)(B)? </w:t>
            </w:r>
          </w:p>
        </w:tc>
        <w:tc>
          <w:tcPr>
            <w:tcW w:w="574" w:type="dxa"/>
            <w:vAlign w:val="center"/>
          </w:tcPr>
          <w:p w14:paraId="28733220" w14:textId="3B3701EC" w:rsidR="003D70BA" w:rsidRDefault="003D70BA" w:rsidP="00E40A84">
            <w:pPr>
              <w:jc w:val="center"/>
            </w:pPr>
            <w:r>
              <w:t>X</w:t>
            </w:r>
          </w:p>
        </w:tc>
        <w:tc>
          <w:tcPr>
            <w:tcW w:w="556" w:type="dxa"/>
            <w:vAlign w:val="center"/>
          </w:tcPr>
          <w:p w14:paraId="6656B9CF" w14:textId="77777777" w:rsidR="003D70BA" w:rsidRDefault="003D70BA" w:rsidP="00E40A84">
            <w:pPr>
              <w:jc w:val="center"/>
            </w:pPr>
          </w:p>
        </w:tc>
      </w:tr>
      <w:tr w:rsidR="003D70BA" w14:paraId="2D6FA2A3" w14:textId="77777777" w:rsidTr="003D70BA">
        <w:tc>
          <w:tcPr>
            <w:tcW w:w="445" w:type="dxa"/>
          </w:tcPr>
          <w:p w14:paraId="4D9C8001" w14:textId="2BA3D944" w:rsidR="003D70BA" w:rsidRPr="00110C8F" w:rsidRDefault="003639A3" w:rsidP="003D70BA">
            <w:r>
              <w:t>8</w:t>
            </w:r>
          </w:p>
        </w:tc>
        <w:tc>
          <w:tcPr>
            <w:tcW w:w="7775" w:type="dxa"/>
          </w:tcPr>
          <w:p w14:paraId="5D44253B" w14:textId="6076EE30" w:rsidR="003D70BA" w:rsidRDefault="003D70BA" w:rsidP="00E40A84">
            <w:r w:rsidRPr="00110C8F">
              <w:t xml:space="preserve">B-37. May a third-party contractor hired by an LEA incur administrative costs? </w:t>
            </w:r>
          </w:p>
        </w:tc>
        <w:tc>
          <w:tcPr>
            <w:tcW w:w="574" w:type="dxa"/>
            <w:vAlign w:val="center"/>
          </w:tcPr>
          <w:p w14:paraId="1A552CB1" w14:textId="7A8196CF" w:rsidR="003D70BA" w:rsidRDefault="003D70BA" w:rsidP="00E40A84">
            <w:pPr>
              <w:jc w:val="center"/>
            </w:pPr>
            <w:r>
              <w:t>X</w:t>
            </w:r>
          </w:p>
        </w:tc>
        <w:tc>
          <w:tcPr>
            <w:tcW w:w="556" w:type="dxa"/>
            <w:vAlign w:val="center"/>
          </w:tcPr>
          <w:p w14:paraId="50A03720" w14:textId="77777777" w:rsidR="003D70BA" w:rsidRDefault="003D70BA" w:rsidP="00E40A84">
            <w:pPr>
              <w:jc w:val="center"/>
            </w:pPr>
          </w:p>
        </w:tc>
      </w:tr>
      <w:tr w:rsidR="003D70BA" w14:paraId="549E96A0" w14:textId="77777777" w:rsidTr="003D70BA">
        <w:tc>
          <w:tcPr>
            <w:tcW w:w="445" w:type="dxa"/>
          </w:tcPr>
          <w:p w14:paraId="5573707A" w14:textId="47D2D38E" w:rsidR="003D70BA" w:rsidRPr="00110C8F" w:rsidRDefault="003639A3" w:rsidP="003D70BA">
            <w:r>
              <w:t>9</w:t>
            </w:r>
          </w:p>
        </w:tc>
        <w:tc>
          <w:tcPr>
            <w:tcW w:w="7775" w:type="dxa"/>
          </w:tcPr>
          <w:p w14:paraId="2EBF2327" w14:textId="07E774AB" w:rsidR="003D70BA" w:rsidRDefault="003D70BA" w:rsidP="00E40A84">
            <w:r w:rsidRPr="00110C8F">
              <w:t>B-38. For a Title I classroom in a private school, may Title I funds be used to purchase furniture?</w:t>
            </w:r>
          </w:p>
        </w:tc>
        <w:tc>
          <w:tcPr>
            <w:tcW w:w="574" w:type="dxa"/>
            <w:vAlign w:val="center"/>
          </w:tcPr>
          <w:p w14:paraId="75B46422" w14:textId="58836B0C" w:rsidR="003D70BA" w:rsidRDefault="003D70BA" w:rsidP="00E40A84">
            <w:pPr>
              <w:jc w:val="center"/>
            </w:pPr>
            <w:r>
              <w:t>X</w:t>
            </w:r>
          </w:p>
        </w:tc>
        <w:tc>
          <w:tcPr>
            <w:tcW w:w="556" w:type="dxa"/>
            <w:vAlign w:val="center"/>
          </w:tcPr>
          <w:p w14:paraId="24726BCE" w14:textId="77777777" w:rsidR="003D70BA" w:rsidRDefault="003D70BA" w:rsidP="00E40A84">
            <w:pPr>
              <w:jc w:val="center"/>
            </w:pPr>
          </w:p>
        </w:tc>
      </w:tr>
      <w:tr w:rsidR="003D70BA" w14:paraId="4ED28F0E" w14:textId="77777777" w:rsidTr="003D70BA">
        <w:tc>
          <w:tcPr>
            <w:tcW w:w="445" w:type="dxa"/>
          </w:tcPr>
          <w:p w14:paraId="7AA795A0" w14:textId="7D228180" w:rsidR="003D70BA" w:rsidRPr="00110C8F" w:rsidRDefault="003639A3" w:rsidP="003D70BA">
            <w:r>
              <w:t>10</w:t>
            </w:r>
          </w:p>
        </w:tc>
        <w:tc>
          <w:tcPr>
            <w:tcW w:w="7775" w:type="dxa"/>
          </w:tcPr>
          <w:p w14:paraId="3A8FC37A" w14:textId="3CA75653" w:rsidR="003D70BA" w:rsidRDefault="003D70BA" w:rsidP="00E40A84">
            <w:r w:rsidRPr="00110C8F">
              <w:t xml:space="preserve">C-9. If, after receiving an offer of equitable services, private school officials or parents choose to have participating children receive only some services, may an LEA provide only those services? </w:t>
            </w:r>
          </w:p>
        </w:tc>
        <w:tc>
          <w:tcPr>
            <w:tcW w:w="574" w:type="dxa"/>
            <w:vAlign w:val="center"/>
          </w:tcPr>
          <w:p w14:paraId="384AE5FA" w14:textId="7A941504" w:rsidR="003D70BA" w:rsidRDefault="003D70BA" w:rsidP="00E40A84">
            <w:pPr>
              <w:jc w:val="center"/>
            </w:pPr>
            <w:r>
              <w:t>X</w:t>
            </w:r>
          </w:p>
        </w:tc>
        <w:tc>
          <w:tcPr>
            <w:tcW w:w="556" w:type="dxa"/>
            <w:vAlign w:val="center"/>
          </w:tcPr>
          <w:p w14:paraId="2C658CAD" w14:textId="77777777" w:rsidR="003D70BA" w:rsidRDefault="003D70BA" w:rsidP="00E40A84">
            <w:pPr>
              <w:jc w:val="center"/>
            </w:pPr>
          </w:p>
        </w:tc>
      </w:tr>
      <w:tr w:rsidR="003D70BA" w14:paraId="6B8A6B2F" w14:textId="77777777" w:rsidTr="003D70BA">
        <w:tc>
          <w:tcPr>
            <w:tcW w:w="445" w:type="dxa"/>
          </w:tcPr>
          <w:p w14:paraId="4ACB4A93" w14:textId="35CA0116" w:rsidR="003D70BA" w:rsidRPr="00110C8F" w:rsidRDefault="003639A3" w:rsidP="003D70BA">
            <w:r>
              <w:t>11</w:t>
            </w:r>
          </w:p>
        </w:tc>
        <w:tc>
          <w:tcPr>
            <w:tcW w:w="7775" w:type="dxa"/>
          </w:tcPr>
          <w:p w14:paraId="2F3C1896" w14:textId="15111124" w:rsidR="003D70BA" w:rsidRDefault="003D70BA" w:rsidP="00E40A84">
            <w:r w:rsidRPr="00110C8F">
              <w:t xml:space="preserve">C-22. May Title I services be provided in religiously affiliated private schools? </w:t>
            </w:r>
          </w:p>
        </w:tc>
        <w:tc>
          <w:tcPr>
            <w:tcW w:w="574" w:type="dxa"/>
            <w:vAlign w:val="center"/>
          </w:tcPr>
          <w:p w14:paraId="2F8803B7" w14:textId="41AC8ACF" w:rsidR="003D70BA" w:rsidRDefault="003D70BA" w:rsidP="00E40A84">
            <w:pPr>
              <w:jc w:val="center"/>
            </w:pPr>
            <w:r>
              <w:t>X</w:t>
            </w:r>
          </w:p>
        </w:tc>
        <w:tc>
          <w:tcPr>
            <w:tcW w:w="556" w:type="dxa"/>
            <w:vAlign w:val="center"/>
          </w:tcPr>
          <w:p w14:paraId="1003596D" w14:textId="77777777" w:rsidR="003D70BA" w:rsidRDefault="003D70BA" w:rsidP="00E40A84">
            <w:pPr>
              <w:jc w:val="center"/>
            </w:pPr>
          </w:p>
        </w:tc>
      </w:tr>
      <w:tr w:rsidR="003D70BA" w14:paraId="70C37B5E" w14:textId="77777777" w:rsidTr="003D70BA">
        <w:tc>
          <w:tcPr>
            <w:tcW w:w="445" w:type="dxa"/>
          </w:tcPr>
          <w:p w14:paraId="234E2EB3" w14:textId="70DD6E33" w:rsidR="003D70BA" w:rsidRPr="00110C8F" w:rsidRDefault="003639A3" w:rsidP="003D70BA">
            <w:r>
              <w:t>12</w:t>
            </w:r>
          </w:p>
        </w:tc>
        <w:tc>
          <w:tcPr>
            <w:tcW w:w="7775" w:type="dxa"/>
          </w:tcPr>
          <w:p w14:paraId="13CE953C" w14:textId="350F3417" w:rsidR="003D70BA" w:rsidRDefault="003D70BA" w:rsidP="00E40A84">
            <w:r w:rsidRPr="00110C8F">
              <w:t xml:space="preserve">C-35. May an LEA use more than one percent of the proportional share for parental and family engagement? </w:t>
            </w:r>
          </w:p>
        </w:tc>
        <w:tc>
          <w:tcPr>
            <w:tcW w:w="574" w:type="dxa"/>
            <w:vAlign w:val="center"/>
          </w:tcPr>
          <w:p w14:paraId="773FDAD0" w14:textId="4588ED1E" w:rsidR="003D70BA" w:rsidRDefault="003D70BA" w:rsidP="00E40A84">
            <w:pPr>
              <w:jc w:val="center"/>
            </w:pPr>
            <w:r>
              <w:t>X</w:t>
            </w:r>
          </w:p>
        </w:tc>
        <w:tc>
          <w:tcPr>
            <w:tcW w:w="556" w:type="dxa"/>
            <w:vAlign w:val="center"/>
          </w:tcPr>
          <w:p w14:paraId="67BA4A5B" w14:textId="77777777" w:rsidR="003D70BA" w:rsidRDefault="003D70BA" w:rsidP="00E40A84">
            <w:pPr>
              <w:jc w:val="center"/>
            </w:pPr>
          </w:p>
        </w:tc>
      </w:tr>
      <w:tr w:rsidR="003D70BA" w14:paraId="2F6D9134" w14:textId="77777777" w:rsidTr="003D70BA">
        <w:tc>
          <w:tcPr>
            <w:tcW w:w="445" w:type="dxa"/>
          </w:tcPr>
          <w:p w14:paraId="2387D421" w14:textId="27911D9E" w:rsidR="003D70BA" w:rsidRPr="00110C8F" w:rsidRDefault="003639A3" w:rsidP="003D70BA">
            <w:r>
              <w:t>13</w:t>
            </w:r>
          </w:p>
        </w:tc>
        <w:tc>
          <w:tcPr>
            <w:tcW w:w="7775" w:type="dxa"/>
          </w:tcPr>
          <w:p w14:paraId="46890A32" w14:textId="6B046AF3" w:rsidR="003D70BA" w:rsidRDefault="003D70BA" w:rsidP="00E40A84">
            <w:r w:rsidRPr="00110C8F">
              <w:t>D-3. May an LEA use a private school’s assessment data to determine progress of the LEA’s Title I program?</w:t>
            </w:r>
          </w:p>
        </w:tc>
        <w:tc>
          <w:tcPr>
            <w:tcW w:w="574" w:type="dxa"/>
            <w:vAlign w:val="center"/>
          </w:tcPr>
          <w:p w14:paraId="1258F00A" w14:textId="54C509CA" w:rsidR="003D70BA" w:rsidRDefault="003D70BA" w:rsidP="00E40A84">
            <w:pPr>
              <w:jc w:val="center"/>
            </w:pPr>
            <w:r>
              <w:t>X</w:t>
            </w:r>
          </w:p>
        </w:tc>
        <w:tc>
          <w:tcPr>
            <w:tcW w:w="556" w:type="dxa"/>
            <w:vAlign w:val="center"/>
          </w:tcPr>
          <w:p w14:paraId="78FD7B3B" w14:textId="77777777" w:rsidR="003D70BA" w:rsidRDefault="003D70BA" w:rsidP="00E40A84">
            <w:pPr>
              <w:jc w:val="center"/>
            </w:pPr>
          </w:p>
        </w:tc>
      </w:tr>
    </w:tbl>
    <w:p w14:paraId="5A83FFA8" w14:textId="77777777" w:rsidR="00E43580" w:rsidRPr="006F57AB" w:rsidRDefault="00E43580" w:rsidP="006F57AB"/>
    <w:sectPr w:rsidR="00E43580" w:rsidRPr="006F57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21C"/>
    <w:rsid w:val="000F6D5F"/>
    <w:rsid w:val="003639A3"/>
    <w:rsid w:val="003D2CCA"/>
    <w:rsid w:val="003D70BA"/>
    <w:rsid w:val="004C5677"/>
    <w:rsid w:val="005F7771"/>
    <w:rsid w:val="00664AA7"/>
    <w:rsid w:val="006D19A5"/>
    <w:rsid w:val="006F57AB"/>
    <w:rsid w:val="009A2FDD"/>
    <w:rsid w:val="00AA4F42"/>
    <w:rsid w:val="00B2521C"/>
    <w:rsid w:val="00B327B2"/>
    <w:rsid w:val="00D8727C"/>
    <w:rsid w:val="00E40A84"/>
    <w:rsid w:val="00E43580"/>
    <w:rsid w:val="00E9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ED52F"/>
  <w15:chartTrackingRefBased/>
  <w15:docId w15:val="{9C9955E0-A23D-476E-9C45-FC97231C1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36">
    <w:name w:val="CM36"/>
    <w:basedOn w:val="Normal"/>
    <w:next w:val="Normal"/>
    <w:uiPriority w:val="99"/>
    <w:rsid w:val="00B252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M4">
    <w:name w:val="CM4"/>
    <w:basedOn w:val="Normal"/>
    <w:next w:val="Normal"/>
    <w:uiPriority w:val="99"/>
    <w:rsid w:val="00B2521C"/>
    <w:pPr>
      <w:autoSpaceDE w:val="0"/>
      <w:autoSpaceDN w:val="0"/>
      <w:adjustRightInd w:val="0"/>
      <w:spacing w:after="0" w:line="23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CM37">
    <w:name w:val="CM37"/>
    <w:basedOn w:val="Normal"/>
    <w:next w:val="Normal"/>
    <w:uiPriority w:val="99"/>
    <w:rsid w:val="00B252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M38">
    <w:name w:val="CM38"/>
    <w:basedOn w:val="Normal"/>
    <w:next w:val="Normal"/>
    <w:uiPriority w:val="99"/>
    <w:rsid w:val="00B252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M5">
    <w:name w:val="CM5"/>
    <w:basedOn w:val="Normal"/>
    <w:next w:val="Normal"/>
    <w:uiPriority w:val="99"/>
    <w:rsid w:val="00B2521C"/>
    <w:pPr>
      <w:autoSpaceDE w:val="0"/>
      <w:autoSpaceDN w:val="0"/>
      <w:adjustRightInd w:val="0"/>
      <w:spacing w:after="0" w:line="23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CM35">
    <w:name w:val="CM35"/>
    <w:basedOn w:val="Normal"/>
    <w:next w:val="Normal"/>
    <w:uiPriority w:val="99"/>
    <w:rsid w:val="00B252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B252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E43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Capps</dc:creator>
  <cp:keywords/>
  <dc:description/>
  <cp:lastModifiedBy>Janet Capps</cp:lastModifiedBy>
  <cp:revision>4</cp:revision>
  <dcterms:created xsi:type="dcterms:W3CDTF">2022-09-10T17:43:00Z</dcterms:created>
  <dcterms:modified xsi:type="dcterms:W3CDTF">2022-09-10T18:38:00Z</dcterms:modified>
</cp:coreProperties>
</file>